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before="105"/>
        <w:ind w:left="5380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914400</wp:posOffset>
            </wp:positionH>
            <wp:positionV relativeFrom="paragraph">
              <wp:posOffset>-618394</wp:posOffset>
            </wp:positionV>
            <wp:extent cx="2057222" cy="15989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222" cy="159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Honors Program course proposal form(1)" w:id="1"/>
      <w:bookmarkEnd w:id="1"/>
      <w:r>
        <w:rPr/>
      </w:r>
      <w:r>
        <w:rPr>
          <w:w w:val="110"/>
          <w:sz w:val="32"/>
        </w:rPr>
        <w:t>Honors</w:t>
      </w:r>
      <w:r>
        <w:rPr>
          <w:spacing w:val="-46"/>
          <w:w w:val="110"/>
          <w:sz w:val="32"/>
        </w:rPr>
        <w:t> </w:t>
      </w:r>
      <w:r>
        <w:rPr>
          <w:w w:val="110"/>
          <w:sz w:val="32"/>
        </w:rPr>
        <w:t>Program</w:t>
      </w:r>
      <w:r>
        <w:rPr>
          <w:spacing w:val="-44"/>
          <w:w w:val="110"/>
          <w:sz w:val="32"/>
        </w:rPr>
        <w:t> </w:t>
      </w:r>
      <w:r>
        <w:rPr>
          <w:w w:val="110"/>
          <w:sz w:val="32"/>
        </w:rPr>
        <w:t>Course</w:t>
      </w:r>
      <w:r>
        <w:rPr>
          <w:spacing w:val="-45"/>
          <w:w w:val="110"/>
          <w:sz w:val="32"/>
        </w:rPr>
        <w:t> </w:t>
      </w:r>
      <w:r>
        <w:rPr>
          <w:w w:val="110"/>
          <w:sz w:val="32"/>
        </w:rPr>
        <w:t>Proposal</w:t>
      </w:r>
      <w:r>
        <w:rPr>
          <w:spacing w:val="-43"/>
          <w:w w:val="110"/>
          <w:sz w:val="32"/>
        </w:rPr>
        <w:t> </w:t>
      </w:r>
      <w:r>
        <w:rPr>
          <w:spacing w:val="-4"/>
          <w:w w:val="110"/>
          <w:sz w:val="32"/>
        </w:rPr>
        <w:t>Form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10466" w:val="left" w:leader="none"/>
        </w:tabs>
        <w:ind w:left="885"/>
        <w:rPr>
          <w:rFonts w:ascii="Arial" w:hAnsi="Arial"/>
        </w:rPr>
      </w:pPr>
      <w:r>
        <w:rPr>
          <w:rFonts w:ascii="Arial" w:hAnsi="Arial"/>
          <w:w w:val="95"/>
        </w:rPr>
        <w:t>“H”</w:t>
      </w:r>
      <w:r>
        <w:rPr>
          <w:rFonts w:ascii="Arial" w:hAnsi="Arial"/>
          <w:spacing w:val="-22"/>
          <w:w w:val="95"/>
        </w:rPr>
        <w:t> </w:t>
      </w:r>
      <w:r>
        <w:rPr>
          <w:rFonts w:ascii="Arial" w:hAnsi="Arial"/>
          <w:w w:val="95"/>
        </w:rPr>
        <w:t>(standalone</w:t>
      </w:r>
      <w:r>
        <w:rPr>
          <w:rFonts w:ascii="Arial" w:hAnsi="Arial"/>
          <w:spacing w:val="-21"/>
          <w:w w:val="95"/>
        </w:rPr>
        <w:t> </w:t>
      </w:r>
      <w:r>
        <w:rPr>
          <w:rFonts w:ascii="Arial" w:hAnsi="Arial"/>
          <w:w w:val="95"/>
        </w:rPr>
        <w:t>Honors</w:t>
      </w:r>
      <w:r>
        <w:rPr>
          <w:rFonts w:ascii="Arial" w:hAnsi="Arial"/>
          <w:spacing w:val="-23"/>
          <w:w w:val="95"/>
        </w:rPr>
        <w:t> </w:t>
      </w:r>
      <w:r>
        <w:rPr>
          <w:rFonts w:ascii="Arial" w:hAnsi="Arial"/>
          <w:w w:val="95"/>
        </w:rPr>
        <w:t>course)</w:t>
      </w:r>
      <w:r>
        <w:rPr>
          <w:rFonts w:ascii="Arial" w:hAnsi="Arial"/>
          <w:spacing w:val="-21"/>
          <w:w w:val="95"/>
        </w:rPr>
        <w:t> </w:t>
      </w:r>
      <w:r>
        <w:rPr>
          <w:rFonts w:ascii="Arial" w:hAnsi="Arial"/>
          <w:w w:val="95"/>
        </w:rPr>
        <w:t>or</w:t>
      </w:r>
      <w:r>
        <w:rPr>
          <w:rFonts w:ascii="Arial" w:hAnsi="Arial"/>
          <w:spacing w:val="-21"/>
          <w:w w:val="95"/>
        </w:rPr>
        <w:t> </w:t>
      </w:r>
      <w:r>
        <w:rPr>
          <w:rFonts w:ascii="Arial" w:hAnsi="Arial"/>
          <w:w w:val="95"/>
        </w:rPr>
        <w:t>“&amp;H”</w:t>
      </w:r>
      <w:r>
        <w:rPr>
          <w:rFonts w:ascii="Arial" w:hAnsi="Arial"/>
          <w:spacing w:val="-21"/>
          <w:w w:val="95"/>
        </w:rPr>
        <w:t> </w:t>
      </w:r>
      <w:r>
        <w:rPr>
          <w:rFonts w:ascii="Arial" w:hAnsi="Arial"/>
          <w:w w:val="95"/>
        </w:rPr>
        <w:t>(section</w:t>
      </w:r>
      <w:r>
        <w:rPr>
          <w:rFonts w:ascii="Arial" w:hAnsi="Arial"/>
          <w:spacing w:val="-21"/>
          <w:w w:val="95"/>
        </w:rPr>
        <w:t> </w:t>
      </w:r>
      <w:r>
        <w:rPr>
          <w:rFonts w:ascii="Arial" w:hAnsi="Arial"/>
          <w:w w:val="95"/>
        </w:rPr>
        <w:t>added</w:t>
      </w:r>
      <w:r>
        <w:rPr>
          <w:rFonts w:ascii="Arial" w:hAnsi="Arial"/>
          <w:spacing w:val="-21"/>
          <w:w w:val="95"/>
        </w:rPr>
        <w:t> </w:t>
      </w:r>
      <w:r>
        <w:rPr>
          <w:rFonts w:ascii="Arial" w:hAnsi="Arial"/>
          <w:w w:val="95"/>
        </w:rPr>
        <w:t>to</w:t>
      </w:r>
      <w:r>
        <w:rPr>
          <w:rFonts w:ascii="Arial" w:hAnsi="Arial"/>
          <w:spacing w:val="-21"/>
          <w:w w:val="95"/>
        </w:rPr>
        <w:t> </w:t>
      </w:r>
      <w:r>
        <w:rPr>
          <w:rFonts w:ascii="Arial" w:hAnsi="Arial"/>
          <w:w w:val="95"/>
        </w:rPr>
        <w:t>existing</w:t>
      </w:r>
      <w:r>
        <w:rPr>
          <w:rFonts w:ascii="Arial" w:hAnsi="Arial"/>
          <w:spacing w:val="-22"/>
          <w:w w:val="95"/>
        </w:rPr>
        <w:t> </w:t>
      </w:r>
      <w:r>
        <w:rPr>
          <w:rFonts w:ascii="Arial" w:hAnsi="Arial"/>
          <w:w w:val="95"/>
        </w:rPr>
        <w:t>course)?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w w:val="81"/>
          <w:u w:val="single"/>
        </w:rPr>
        <w:t> </w:t>
      </w:r>
      <w:r>
        <w:rPr>
          <w:rFonts w:ascii="Arial" w:hAnsi="Arial"/>
          <w:u w:val="single"/>
        </w:rPr>
        <w:tab/>
      </w:r>
    </w:p>
    <w:p>
      <w:pPr>
        <w:pStyle w:val="BodyText"/>
        <w:spacing w:before="7"/>
        <w:rPr>
          <w:rFonts w:ascii="Arial"/>
          <w:sz w:val="12"/>
        </w:rPr>
      </w:pPr>
    </w:p>
    <w:p>
      <w:pPr>
        <w:pStyle w:val="BodyText"/>
        <w:tabs>
          <w:tab w:pos="10368" w:val="left" w:leader="none"/>
        </w:tabs>
        <w:spacing w:before="62"/>
        <w:ind w:left="4135"/>
        <w:rPr>
          <w:rFonts w:ascii="Arial"/>
        </w:rPr>
      </w:pPr>
      <w:r>
        <w:rPr>
          <w:rFonts w:ascii="Arial"/>
          <w:w w:val="95"/>
        </w:rPr>
        <w:t>Proposed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Course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Title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and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Number:</w:t>
      </w:r>
      <w:r>
        <w:rPr>
          <w:rFonts w:ascii="Arial"/>
          <w:w w:val="95"/>
          <w:u w:val="single"/>
        </w:rPr>
        <w:t> </w:t>
        <w:tab/>
      </w:r>
      <w:r>
        <w:rPr>
          <w:rFonts w:ascii="Arial"/>
        </w:rPr>
        <w:t>_</w:t>
      </w:r>
    </w:p>
    <w:p>
      <w:pPr>
        <w:pStyle w:val="BodyText"/>
        <w:spacing w:before="11"/>
        <w:rPr>
          <w:rFonts w:ascii="Arial"/>
          <w:sz w:val="17"/>
        </w:rPr>
      </w:pPr>
    </w:p>
    <w:p>
      <w:pPr>
        <w:pStyle w:val="BodyText"/>
        <w:tabs>
          <w:tab w:pos="10466" w:val="left" w:leader="none"/>
        </w:tabs>
        <w:ind w:left="6228"/>
        <w:rPr>
          <w:rFonts w:ascii="Arial"/>
        </w:rPr>
      </w:pPr>
      <w:r>
        <w:rPr>
          <w:rFonts w:ascii="Arial"/>
        </w:rPr>
        <w:t>Instructor:</w:t>
      </w:r>
      <w:r>
        <w:rPr>
          <w:rFonts w:ascii="Arial"/>
          <w:w w:val="81"/>
          <w:u w:val="single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spacing w:before="5"/>
        <w:rPr>
          <w:rFonts w:ascii="Arial"/>
          <w:sz w:val="12"/>
        </w:rPr>
      </w:pPr>
    </w:p>
    <w:p>
      <w:pPr>
        <w:pStyle w:val="BodyText"/>
        <w:tabs>
          <w:tab w:pos="10365" w:val="left" w:leader="none"/>
          <w:tab w:pos="10466" w:val="left" w:leader="none"/>
        </w:tabs>
        <w:spacing w:line="456" w:lineRule="auto" w:before="62"/>
        <w:ind w:left="6021" w:right="390" w:hanging="60"/>
        <w:rPr>
          <w:rFonts w:ascii="Arial"/>
        </w:rPr>
      </w:pPr>
      <w:r>
        <w:rPr>
          <w:rFonts w:ascii="Arial"/>
          <w:w w:val="95"/>
        </w:rPr>
        <w:t>Prerequisites:</w:t>
      </w:r>
      <w:r>
        <w:rPr>
          <w:rFonts w:ascii="Arial"/>
          <w:w w:val="95"/>
          <w:u w:val="single"/>
        </w:rPr>
        <w:t> </w:t>
        <w:tab/>
      </w:r>
      <w:r>
        <w:rPr>
          <w:rFonts w:ascii="Arial"/>
          <w:w w:val="90"/>
        </w:rPr>
        <w:t>_ </w:t>
      </w:r>
      <w:r>
        <w:rPr>
          <w:rFonts w:ascii="Arial"/>
        </w:rPr>
        <w:t>Corequisites:</w:t>
      </w:r>
      <w:r>
        <w:rPr>
          <w:rFonts w:ascii="Arial"/>
          <w:w w:val="81"/>
          <w:u w:val="single"/>
        </w:rPr>
        <w:t> </w:t>
      </w:r>
      <w:r>
        <w:rPr>
          <w:rFonts w:ascii="Arial"/>
          <w:u w:val="single"/>
        </w:rPr>
        <w:tab/>
        <w:tab/>
      </w:r>
    </w:p>
    <w:p>
      <w:pPr>
        <w:pStyle w:val="BodyText"/>
        <w:tabs>
          <w:tab w:pos="10466" w:val="left" w:leader="none"/>
        </w:tabs>
        <w:spacing w:line="230" w:lineRule="exact"/>
        <w:ind w:left="5846"/>
        <w:rPr>
          <w:rFonts w:ascii="Arial"/>
        </w:rPr>
      </w:pPr>
      <w:r>
        <w:rPr>
          <w:rFonts w:ascii="Arial"/>
          <w:spacing w:val="-2"/>
          <w:w w:val="90"/>
        </w:rPr>
        <w:t>Course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-1"/>
          <w:w w:val="90"/>
        </w:rPr>
        <w:t>Credits:</w:t>
      </w:r>
      <w:r>
        <w:rPr>
          <w:rFonts w:ascii="Arial"/>
          <w:w w:val="81"/>
          <w:u w:val="single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spacing w:before="7"/>
        <w:rPr>
          <w:rFonts w:ascii="Arial"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440" w:bottom="280" w:left="840" w:right="540"/>
        </w:sectPr>
      </w:pPr>
    </w:p>
    <w:p>
      <w:pPr>
        <w:pStyle w:val="BodyText"/>
        <w:tabs>
          <w:tab w:pos="4094" w:val="left" w:leader="none"/>
        </w:tabs>
        <w:spacing w:before="62"/>
        <w:ind w:left="100"/>
        <w:rPr>
          <w:rFonts w:ascii="Arial"/>
        </w:rPr>
      </w:pPr>
      <w:r>
        <w:rPr>
          <w:rFonts w:ascii="Arial"/>
          <w:w w:val="95"/>
        </w:rPr>
        <w:t>Does</w:t>
      </w:r>
      <w:r>
        <w:rPr>
          <w:rFonts w:ascii="Arial"/>
          <w:spacing w:val="-30"/>
          <w:w w:val="95"/>
        </w:rPr>
        <w:t> </w:t>
      </w:r>
      <w:r>
        <w:rPr>
          <w:rFonts w:ascii="Arial"/>
          <w:w w:val="95"/>
        </w:rPr>
        <w:t>the</w:t>
      </w:r>
      <w:r>
        <w:rPr>
          <w:rFonts w:ascii="Arial"/>
          <w:spacing w:val="-30"/>
          <w:w w:val="95"/>
        </w:rPr>
        <w:t> </w:t>
      </w:r>
      <w:r>
        <w:rPr>
          <w:rFonts w:ascii="Arial"/>
          <w:w w:val="95"/>
        </w:rPr>
        <w:t>course</w:t>
      </w:r>
      <w:r>
        <w:rPr>
          <w:rFonts w:ascii="Arial"/>
          <w:spacing w:val="-29"/>
          <w:w w:val="95"/>
        </w:rPr>
        <w:t> </w:t>
      </w:r>
      <w:r>
        <w:rPr>
          <w:rFonts w:ascii="Arial"/>
          <w:w w:val="95"/>
        </w:rPr>
        <w:t>satisfy:</w:t>
      </w:r>
      <w:r>
        <w:rPr>
          <w:rFonts w:ascii="Arial"/>
          <w:spacing w:val="18"/>
          <w:w w:val="95"/>
        </w:rPr>
        <w:t> </w:t>
      </w:r>
      <w:r>
        <w:rPr>
          <w:rFonts w:ascii="Arial"/>
          <w:w w:val="95"/>
        </w:rPr>
        <w:t>Core</w:t>
      </w:r>
      <w:r>
        <w:rPr>
          <w:rFonts w:ascii="Arial"/>
          <w:spacing w:val="-29"/>
          <w:w w:val="95"/>
        </w:rPr>
        <w:t> </w:t>
      </w:r>
      <w:r>
        <w:rPr>
          <w:rFonts w:ascii="Arial"/>
          <w:w w:val="95"/>
        </w:rPr>
        <w:t>Requirement</w:t>
      </w:r>
      <w:r>
        <w:rPr>
          <w:rFonts w:ascii="Arial"/>
          <w:spacing w:val="-11"/>
        </w:rPr>
        <w:t> </w:t>
      </w:r>
      <w:r>
        <w:rPr>
          <w:rFonts w:ascii="Arial"/>
          <w:w w:val="81"/>
          <w:u w:val="single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tabs>
          <w:tab w:pos="2142" w:val="left" w:leader="none"/>
          <w:tab w:pos="4132" w:val="left" w:leader="none"/>
        </w:tabs>
        <w:spacing w:before="62"/>
        <w:ind w:left="100"/>
        <w:rPr>
          <w:rFonts w:ascii="Arial"/>
        </w:rPr>
      </w:pPr>
      <w:r>
        <w:rPr/>
        <w:br w:type="column"/>
      </w:r>
      <w:r>
        <w:rPr>
          <w:rFonts w:ascii="Arial"/>
        </w:rPr>
        <w:t>Major</w:t>
      </w:r>
      <w:r>
        <w:rPr>
          <w:rFonts w:ascii="Arial"/>
          <w:spacing w:val="-38"/>
        </w:rPr>
        <w:t> </w:t>
      </w:r>
      <w:r>
        <w:rPr>
          <w:rFonts w:ascii="Arial"/>
        </w:rPr>
        <w:t>Requirement</w:t>
      </w:r>
      <w:r>
        <w:rPr>
          <w:rFonts w:ascii="Arial"/>
          <w:u w:val="single"/>
        </w:rPr>
        <w:t> </w:t>
        <w:tab/>
      </w:r>
      <w:r>
        <w:rPr>
          <w:rFonts w:ascii="Arial"/>
        </w:rPr>
        <w:t>_ Major</w:t>
      </w:r>
      <w:r>
        <w:rPr>
          <w:rFonts w:ascii="Arial"/>
          <w:spacing w:val="-39"/>
        </w:rPr>
        <w:t> </w:t>
      </w:r>
      <w:r>
        <w:rPr>
          <w:rFonts w:ascii="Arial"/>
        </w:rPr>
        <w:t>Elective</w:t>
      </w:r>
      <w:r>
        <w:rPr>
          <w:rFonts w:ascii="Arial"/>
          <w:spacing w:val="-11"/>
        </w:rPr>
        <w:t> </w:t>
      </w:r>
      <w:r>
        <w:rPr>
          <w:rFonts w:ascii="Arial"/>
          <w:w w:val="81"/>
          <w:u w:val="single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tabs>
          <w:tab w:pos="1859" w:val="left" w:leader="none"/>
        </w:tabs>
        <w:spacing w:before="62"/>
        <w:ind w:left="100"/>
        <w:rPr>
          <w:rFonts w:ascii="Arial"/>
        </w:rPr>
      </w:pPr>
      <w:r>
        <w:rPr/>
        <w:br w:type="column"/>
      </w:r>
      <w:r>
        <w:rPr>
          <w:rFonts w:ascii="Arial"/>
          <w:w w:val="95"/>
        </w:rPr>
        <w:t>General</w:t>
      </w:r>
      <w:r>
        <w:rPr>
          <w:rFonts w:ascii="Arial"/>
          <w:spacing w:val="-29"/>
          <w:w w:val="95"/>
        </w:rPr>
        <w:t> </w:t>
      </w:r>
      <w:r>
        <w:rPr>
          <w:rFonts w:ascii="Arial"/>
          <w:w w:val="95"/>
        </w:rPr>
        <w:t>Elective</w:t>
      </w:r>
      <w:r>
        <w:rPr>
          <w:rFonts w:ascii="Arial"/>
          <w:w w:val="95"/>
          <w:u w:val="single"/>
        </w:rPr>
        <w:t> </w:t>
        <w:tab/>
      </w:r>
      <w:r>
        <w:rPr>
          <w:rFonts w:ascii="Arial"/>
        </w:rPr>
        <w:t>_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1440" w:bottom="280" w:left="840" w:right="540"/>
          <w:cols w:num="3" w:equalWidth="0">
            <w:col w:w="4135" w:space="41"/>
            <w:col w:w="4173" w:space="41"/>
            <w:col w:w="2470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BodyText"/>
        <w:ind w:left="100"/>
        <w:rPr>
          <w:rFonts w:ascii="Arial"/>
        </w:rPr>
      </w:pPr>
      <w:r>
        <w:rPr>
          <w:rFonts w:ascii="Arial"/>
        </w:rPr>
        <w:t>Please provide a one- to three-sentence course description: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15"/>
        </w:rPr>
      </w:pPr>
    </w:p>
    <w:p>
      <w:pPr>
        <w:pStyle w:val="BodyText"/>
        <w:spacing w:line="254" w:lineRule="auto"/>
        <w:ind w:left="100" w:right="506" w:hanging="1"/>
        <w:jc w:val="both"/>
        <w:rPr>
          <w:rFonts w:ascii="Arial"/>
        </w:rPr>
      </w:pPr>
      <w:r>
        <w:rPr>
          <w:rFonts w:ascii="Arial"/>
        </w:rPr>
        <w:t>Briefly</w:t>
      </w:r>
      <w:r>
        <w:rPr>
          <w:rFonts w:ascii="Arial"/>
          <w:spacing w:val="-32"/>
        </w:rPr>
        <w:t> </w:t>
      </w:r>
      <w:r>
        <w:rPr>
          <w:rFonts w:ascii="Arial"/>
        </w:rPr>
        <w:t>describe</w:t>
      </w:r>
      <w:r>
        <w:rPr>
          <w:rFonts w:ascii="Arial"/>
          <w:spacing w:val="-33"/>
        </w:rPr>
        <w:t> </w:t>
      </w:r>
      <w:r>
        <w:rPr>
          <w:rFonts w:ascii="Arial"/>
        </w:rPr>
        <w:t>the</w:t>
      </w:r>
      <w:r>
        <w:rPr>
          <w:rFonts w:ascii="Arial"/>
          <w:spacing w:val="-33"/>
        </w:rPr>
        <w:t> </w:t>
      </w:r>
      <w:r>
        <w:rPr>
          <w:rFonts w:ascii="Arial"/>
        </w:rPr>
        <w:t>additional</w:t>
      </w:r>
      <w:r>
        <w:rPr>
          <w:rFonts w:ascii="Arial"/>
          <w:spacing w:val="-33"/>
        </w:rPr>
        <w:t> </w:t>
      </w:r>
      <w:r>
        <w:rPr>
          <w:rFonts w:ascii="Arial"/>
        </w:rPr>
        <w:t>curricular</w:t>
      </w:r>
      <w:r>
        <w:rPr>
          <w:rFonts w:ascii="Arial"/>
          <w:spacing w:val="-32"/>
        </w:rPr>
        <w:t> </w:t>
      </w:r>
      <w:r>
        <w:rPr>
          <w:rFonts w:ascii="Arial"/>
        </w:rPr>
        <w:t>components</w:t>
      </w:r>
      <w:r>
        <w:rPr>
          <w:rFonts w:ascii="Arial"/>
          <w:spacing w:val="-34"/>
        </w:rPr>
        <w:t> </w:t>
      </w:r>
      <w:r>
        <w:rPr>
          <w:rFonts w:ascii="Arial"/>
        </w:rPr>
        <w:t>by</w:t>
      </w:r>
      <w:r>
        <w:rPr>
          <w:rFonts w:ascii="Arial"/>
          <w:spacing w:val="-32"/>
        </w:rPr>
        <w:t> </w:t>
      </w:r>
      <w:r>
        <w:rPr>
          <w:rFonts w:ascii="Arial"/>
        </w:rPr>
        <w:t>which</w:t>
      </w:r>
      <w:r>
        <w:rPr>
          <w:rFonts w:ascii="Arial"/>
          <w:spacing w:val="-33"/>
        </w:rPr>
        <w:t> </w:t>
      </w:r>
      <w:r>
        <w:rPr>
          <w:rFonts w:ascii="Arial"/>
        </w:rPr>
        <w:t>students</w:t>
      </w:r>
      <w:r>
        <w:rPr>
          <w:rFonts w:ascii="Arial"/>
          <w:spacing w:val="-33"/>
        </w:rPr>
        <w:t> </w:t>
      </w:r>
      <w:r>
        <w:rPr>
          <w:rFonts w:ascii="Arial"/>
        </w:rPr>
        <w:t>can</w:t>
      </w:r>
      <w:r>
        <w:rPr>
          <w:rFonts w:ascii="Arial"/>
          <w:spacing w:val="-31"/>
        </w:rPr>
        <w:t> </w:t>
      </w:r>
      <w:r>
        <w:rPr>
          <w:rFonts w:ascii="Arial"/>
        </w:rPr>
        <w:t>earn</w:t>
      </w:r>
      <w:r>
        <w:rPr>
          <w:rFonts w:ascii="Arial"/>
          <w:spacing w:val="-33"/>
        </w:rPr>
        <w:t> </w:t>
      </w:r>
      <w:r>
        <w:rPr>
          <w:rFonts w:ascii="Arial"/>
        </w:rPr>
        <w:t>Honors</w:t>
      </w:r>
      <w:r>
        <w:rPr>
          <w:rFonts w:ascii="Arial"/>
          <w:spacing w:val="-32"/>
        </w:rPr>
        <w:t> </w:t>
      </w:r>
      <w:r>
        <w:rPr>
          <w:rFonts w:ascii="Arial"/>
        </w:rPr>
        <w:t>credit</w:t>
      </w:r>
      <w:r>
        <w:rPr>
          <w:rFonts w:ascii="Arial"/>
          <w:spacing w:val="-32"/>
        </w:rPr>
        <w:t> </w:t>
      </w:r>
      <w:r>
        <w:rPr>
          <w:rFonts w:ascii="Arial"/>
        </w:rPr>
        <w:t>(see</w:t>
      </w:r>
      <w:r>
        <w:rPr>
          <w:rFonts w:ascii="Arial"/>
          <w:spacing w:val="-33"/>
        </w:rPr>
        <w:t> </w:t>
      </w:r>
      <w:r>
        <w:rPr>
          <w:rFonts w:ascii="Arial"/>
        </w:rPr>
        <w:t>Honors</w:t>
      </w:r>
      <w:r>
        <w:rPr>
          <w:rFonts w:ascii="Arial"/>
          <w:spacing w:val="-33"/>
        </w:rPr>
        <w:t> </w:t>
      </w:r>
      <w:r>
        <w:rPr>
          <w:rFonts w:ascii="Arial"/>
        </w:rPr>
        <w:t>Program </w:t>
      </w:r>
      <w:r>
        <w:rPr>
          <w:rFonts w:ascii="Arial"/>
          <w:w w:val="95"/>
        </w:rPr>
        <w:t>Curriculum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Overview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for</w:t>
      </w:r>
      <w:r>
        <w:rPr>
          <w:rFonts w:ascii="Arial"/>
          <w:spacing w:val="-25"/>
          <w:w w:val="95"/>
        </w:rPr>
        <w:t> </w:t>
      </w:r>
      <w:r>
        <w:rPr>
          <w:rFonts w:ascii="Arial"/>
          <w:w w:val="95"/>
        </w:rPr>
        <w:t>guidance).</w:t>
      </w:r>
      <w:r>
        <w:rPr>
          <w:rFonts w:ascii="Arial"/>
          <w:spacing w:val="-25"/>
          <w:w w:val="95"/>
        </w:rPr>
        <w:t> </w:t>
      </w:r>
      <w:r>
        <w:rPr>
          <w:rFonts w:ascii="Arial"/>
          <w:w w:val="95"/>
        </w:rPr>
        <w:t>Please</w:t>
      </w:r>
      <w:r>
        <w:rPr>
          <w:rFonts w:ascii="Arial"/>
          <w:spacing w:val="-24"/>
          <w:w w:val="95"/>
        </w:rPr>
        <w:t> </w:t>
      </w:r>
      <w:r>
        <w:rPr>
          <w:rFonts w:ascii="Arial"/>
          <w:w w:val="95"/>
        </w:rPr>
        <w:t>specify</w:t>
      </w:r>
      <w:r>
        <w:rPr>
          <w:rFonts w:ascii="Arial"/>
          <w:spacing w:val="-25"/>
          <w:w w:val="95"/>
        </w:rPr>
        <w:t> </w:t>
      </w:r>
      <w:r>
        <w:rPr>
          <w:rFonts w:ascii="Arial"/>
          <w:w w:val="95"/>
        </w:rPr>
        <w:t>how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each</w:t>
      </w:r>
      <w:r>
        <w:rPr>
          <w:rFonts w:ascii="Arial"/>
          <w:spacing w:val="-24"/>
          <w:w w:val="95"/>
        </w:rPr>
        <w:t> </w:t>
      </w:r>
      <w:r>
        <w:rPr>
          <w:rFonts w:ascii="Arial"/>
          <w:w w:val="95"/>
        </w:rPr>
        <w:t>component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will</w:t>
      </w:r>
      <w:r>
        <w:rPr>
          <w:rFonts w:ascii="Arial"/>
          <w:spacing w:val="-25"/>
          <w:w w:val="95"/>
        </w:rPr>
        <w:t> </w:t>
      </w:r>
      <w:r>
        <w:rPr>
          <w:rFonts w:ascii="Arial"/>
          <w:w w:val="95"/>
        </w:rPr>
        <w:t>be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assessed</w:t>
      </w:r>
      <w:r>
        <w:rPr>
          <w:rFonts w:ascii="Arial"/>
          <w:spacing w:val="-23"/>
          <w:w w:val="95"/>
        </w:rPr>
        <w:t> </w:t>
      </w:r>
      <w:r>
        <w:rPr>
          <w:rFonts w:ascii="Arial"/>
          <w:w w:val="95"/>
        </w:rPr>
        <w:t>within</w:t>
      </w:r>
      <w:r>
        <w:rPr>
          <w:rFonts w:ascii="Arial"/>
          <w:spacing w:val="-25"/>
          <w:w w:val="95"/>
        </w:rPr>
        <w:t> </w:t>
      </w:r>
      <w:r>
        <w:rPr>
          <w:rFonts w:ascii="Arial"/>
          <w:w w:val="95"/>
        </w:rPr>
        <w:t>the</w:t>
      </w:r>
      <w:r>
        <w:rPr>
          <w:rFonts w:ascii="Arial"/>
          <w:spacing w:val="-25"/>
          <w:w w:val="95"/>
        </w:rPr>
        <w:t> </w:t>
      </w:r>
      <w:r>
        <w:rPr>
          <w:rFonts w:ascii="Arial"/>
          <w:w w:val="95"/>
        </w:rPr>
        <w:t>context</w:t>
      </w:r>
      <w:r>
        <w:rPr>
          <w:rFonts w:ascii="Arial"/>
          <w:spacing w:val="-25"/>
          <w:w w:val="95"/>
        </w:rPr>
        <w:t> </w:t>
      </w:r>
      <w:r>
        <w:rPr>
          <w:rFonts w:ascii="Arial"/>
          <w:w w:val="95"/>
        </w:rPr>
        <w:t>of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course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grading: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line="254" w:lineRule="auto" w:before="171"/>
        <w:ind w:left="100" w:right="570"/>
        <w:jc w:val="both"/>
        <w:rPr>
          <w:rFonts w:ascii="Arial"/>
        </w:rPr>
      </w:pPr>
      <w:r>
        <w:rPr>
          <w:rFonts w:ascii="Arial"/>
          <w:w w:val="95"/>
        </w:rPr>
        <w:t>Courses</w:t>
      </w:r>
      <w:r>
        <w:rPr>
          <w:rFonts w:ascii="Arial"/>
          <w:spacing w:val="-29"/>
          <w:w w:val="95"/>
        </w:rPr>
        <w:t> </w:t>
      </w:r>
      <w:r>
        <w:rPr>
          <w:rFonts w:ascii="Arial"/>
          <w:w w:val="95"/>
        </w:rPr>
        <w:t>carrying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Honors</w:t>
      </w:r>
      <w:r>
        <w:rPr>
          <w:rFonts w:ascii="Arial"/>
          <w:spacing w:val="-29"/>
          <w:w w:val="95"/>
        </w:rPr>
        <w:t> </w:t>
      </w:r>
      <w:r>
        <w:rPr>
          <w:rFonts w:ascii="Arial"/>
          <w:w w:val="95"/>
        </w:rPr>
        <w:t>designations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should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address,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minimally,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one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of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the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core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values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of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the</w:t>
      </w:r>
      <w:r>
        <w:rPr>
          <w:rFonts w:ascii="Arial"/>
          <w:spacing w:val="-27"/>
          <w:w w:val="95"/>
        </w:rPr>
        <w:t> </w:t>
      </w:r>
      <w:r>
        <w:rPr>
          <w:rFonts w:ascii="Arial"/>
          <w:w w:val="95"/>
        </w:rPr>
        <w:t>program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(see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Honors</w:t>
      </w:r>
      <w:r>
        <w:rPr>
          <w:rFonts w:ascii="Arial"/>
          <w:spacing w:val="-28"/>
          <w:w w:val="95"/>
        </w:rPr>
        <w:t> </w:t>
      </w:r>
      <w:r>
        <w:rPr>
          <w:rFonts w:ascii="Arial"/>
          <w:w w:val="95"/>
        </w:rPr>
        <w:t>Program Curriculum</w:t>
      </w:r>
      <w:r>
        <w:rPr>
          <w:rFonts w:ascii="Arial"/>
          <w:spacing w:val="-23"/>
          <w:w w:val="95"/>
        </w:rPr>
        <w:t> </w:t>
      </w:r>
      <w:r>
        <w:rPr>
          <w:rFonts w:ascii="Arial"/>
          <w:w w:val="95"/>
        </w:rPr>
        <w:t>Overview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for</w:t>
      </w:r>
      <w:r>
        <w:rPr>
          <w:rFonts w:ascii="Arial"/>
          <w:spacing w:val="-21"/>
          <w:w w:val="95"/>
        </w:rPr>
        <w:t> </w:t>
      </w:r>
      <w:r>
        <w:rPr>
          <w:rFonts w:ascii="Arial"/>
          <w:w w:val="95"/>
        </w:rPr>
        <w:t>guidance).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Please</w:t>
      </w:r>
      <w:r>
        <w:rPr>
          <w:rFonts w:ascii="Arial"/>
          <w:spacing w:val="-21"/>
          <w:w w:val="95"/>
        </w:rPr>
        <w:t> </w:t>
      </w:r>
      <w:r>
        <w:rPr>
          <w:rFonts w:ascii="Arial"/>
          <w:w w:val="95"/>
        </w:rPr>
        <w:t>specify</w:t>
      </w:r>
      <w:r>
        <w:rPr>
          <w:rFonts w:ascii="Arial"/>
          <w:spacing w:val="-21"/>
          <w:w w:val="95"/>
        </w:rPr>
        <w:t> </w:t>
      </w:r>
      <w:r>
        <w:rPr>
          <w:rFonts w:ascii="Arial"/>
          <w:w w:val="95"/>
        </w:rPr>
        <w:t>how</w:t>
      </w:r>
      <w:r>
        <w:rPr>
          <w:rFonts w:ascii="Arial"/>
          <w:spacing w:val="-23"/>
          <w:w w:val="95"/>
        </w:rPr>
        <w:t> </w:t>
      </w:r>
      <w:r>
        <w:rPr>
          <w:rFonts w:ascii="Arial"/>
          <w:w w:val="95"/>
        </w:rPr>
        <w:t>each</w:t>
      </w:r>
      <w:r>
        <w:rPr>
          <w:rFonts w:ascii="Arial"/>
          <w:spacing w:val="-21"/>
          <w:w w:val="95"/>
        </w:rPr>
        <w:t> </w:t>
      </w:r>
      <w:r>
        <w:rPr>
          <w:rFonts w:ascii="Arial"/>
          <w:w w:val="95"/>
        </w:rPr>
        <w:t>additional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curricular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component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relates</w:t>
      </w:r>
      <w:r>
        <w:rPr>
          <w:rFonts w:ascii="Arial"/>
          <w:spacing w:val="-23"/>
          <w:w w:val="95"/>
        </w:rPr>
        <w:t> </w:t>
      </w:r>
      <w:r>
        <w:rPr>
          <w:rFonts w:ascii="Arial"/>
          <w:w w:val="95"/>
        </w:rPr>
        <w:t>to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the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core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values</w:t>
      </w:r>
      <w:r>
        <w:rPr>
          <w:rFonts w:ascii="Arial"/>
          <w:spacing w:val="-23"/>
          <w:w w:val="95"/>
        </w:rPr>
        <w:t> </w:t>
      </w:r>
      <w:r>
        <w:rPr>
          <w:rFonts w:ascii="Arial"/>
          <w:w w:val="95"/>
        </w:rPr>
        <w:t>of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the </w:t>
      </w:r>
      <w:r>
        <w:rPr>
          <w:rFonts w:ascii="Arial"/>
        </w:rPr>
        <w:t>Honors</w:t>
      </w:r>
      <w:r>
        <w:rPr>
          <w:rFonts w:ascii="Arial"/>
          <w:spacing w:val="-13"/>
        </w:rPr>
        <w:t> </w:t>
      </w:r>
      <w:r>
        <w:rPr>
          <w:rFonts w:ascii="Arial"/>
        </w:rPr>
        <w:t>Program: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68"/>
        <w:ind w:left="100"/>
        <w:jc w:val="both"/>
        <w:rPr>
          <w:rFonts w:ascii="Arial" w:hAnsi="Arial"/>
        </w:rPr>
      </w:pPr>
      <w:r>
        <w:rPr>
          <w:rFonts w:ascii="Arial" w:hAnsi="Arial"/>
        </w:rPr>
        <w:t>Are there additional costs required to the instructor or the student (i.e. – books, research supplies, travel)?</w:t>
      </w:r>
    </w:p>
    <w:p>
      <w:pPr>
        <w:pStyle w:val="BodyText"/>
        <w:spacing w:before="6"/>
        <w:rPr>
          <w:rFonts w:ascii="Arial"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440" w:bottom="280" w:left="840" w:right="540"/>
        </w:sectPr>
      </w:pPr>
    </w:p>
    <w:p>
      <w:pPr>
        <w:pStyle w:val="BodyText"/>
        <w:tabs>
          <w:tab w:pos="664" w:val="left" w:leader="none"/>
        </w:tabs>
        <w:spacing w:before="62"/>
        <w:ind w:left="100"/>
        <w:rPr>
          <w:rFonts w:ascii="Arial"/>
        </w:rPr>
      </w:pPr>
      <w:r>
        <w:rPr>
          <w:rFonts w:ascii="Arial"/>
          <w:w w:val="95"/>
        </w:rPr>
        <w:t>yes</w:t>
      </w:r>
      <w:r>
        <w:rPr>
          <w:rFonts w:ascii="Arial"/>
          <w:w w:val="81"/>
          <w:u w:val="single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tabs>
          <w:tab w:pos="707" w:val="left" w:leader="none"/>
        </w:tabs>
        <w:spacing w:before="62"/>
        <w:ind w:left="100"/>
        <w:rPr>
          <w:rFonts w:ascii="Arial"/>
        </w:rPr>
      </w:pPr>
      <w:r>
        <w:rPr/>
        <w:br w:type="column"/>
      </w:r>
      <w:r>
        <w:rPr>
          <w:rFonts w:ascii="Arial"/>
        </w:rPr>
        <w:t>no</w:t>
      </w:r>
      <w:r>
        <w:rPr>
          <w:rFonts w:ascii="Arial"/>
          <w:w w:val="81"/>
          <w:u w:val="single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spacing w:before="62"/>
        <w:ind w:left="100"/>
        <w:rPr>
          <w:rFonts w:ascii="Arial"/>
        </w:rPr>
      </w:pPr>
      <w:r>
        <w:rPr/>
        <w:br w:type="column"/>
      </w:r>
      <w:r>
        <w:rPr>
          <w:rFonts w:ascii="Arial"/>
        </w:rPr>
        <w:t>If yes, please describe: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1440" w:bottom="280" w:left="840" w:right="540"/>
          <w:cols w:num="3" w:equalWidth="0">
            <w:col w:w="705" w:space="41"/>
            <w:col w:w="748" w:space="61"/>
            <w:col w:w="9305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25"/>
        </w:rPr>
      </w:pPr>
    </w:p>
    <w:p>
      <w:pPr>
        <w:pStyle w:val="BodyText"/>
        <w:spacing w:line="254" w:lineRule="auto" w:before="62"/>
        <w:ind w:left="100" w:right="390"/>
        <w:rPr>
          <w:rFonts w:ascii="Arial"/>
        </w:rPr>
      </w:pPr>
      <w:r>
        <w:rPr>
          <w:rFonts w:ascii="Trebuchet MS"/>
          <w:b/>
          <w:w w:val="95"/>
        </w:rPr>
        <w:t>Please</w:t>
      </w:r>
      <w:r>
        <w:rPr>
          <w:rFonts w:ascii="Trebuchet MS"/>
          <w:b/>
          <w:spacing w:val="-35"/>
          <w:w w:val="95"/>
        </w:rPr>
        <w:t> </w:t>
      </w:r>
      <w:r>
        <w:rPr>
          <w:rFonts w:ascii="Trebuchet MS"/>
          <w:b/>
          <w:w w:val="95"/>
        </w:rPr>
        <w:t>attach</w:t>
      </w:r>
      <w:r>
        <w:rPr>
          <w:rFonts w:ascii="Trebuchet MS"/>
          <w:b/>
          <w:spacing w:val="-35"/>
          <w:w w:val="95"/>
        </w:rPr>
        <w:t> </w:t>
      </w:r>
      <w:r>
        <w:rPr>
          <w:rFonts w:ascii="Trebuchet MS"/>
          <w:b/>
          <w:w w:val="95"/>
        </w:rPr>
        <w:t>a</w:t>
      </w:r>
      <w:r>
        <w:rPr>
          <w:rFonts w:ascii="Trebuchet MS"/>
          <w:b/>
          <w:spacing w:val="-35"/>
          <w:w w:val="95"/>
        </w:rPr>
        <w:t> </w:t>
      </w:r>
      <w:r>
        <w:rPr>
          <w:rFonts w:ascii="Trebuchet MS"/>
          <w:b/>
          <w:w w:val="95"/>
        </w:rPr>
        <w:t>syllabus</w:t>
      </w:r>
      <w:r>
        <w:rPr>
          <w:rFonts w:ascii="Trebuchet MS"/>
          <w:b/>
          <w:spacing w:val="-35"/>
          <w:w w:val="95"/>
        </w:rPr>
        <w:t> </w:t>
      </w:r>
      <w:r>
        <w:rPr>
          <w:rFonts w:ascii="Arial"/>
          <w:w w:val="95"/>
        </w:rPr>
        <w:t>of</w:t>
      </w:r>
      <w:r>
        <w:rPr>
          <w:rFonts w:ascii="Arial"/>
          <w:spacing w:val="-31"/>
          <w:w w:val="95"/>
        </w:rPr>
        <w:t> </w:t>
      </w:r>
      <w:r>
        <w:rPr>
          <w:rFonts w:ascii="Arial"/>
          <w:w w:val="95"/>
        </w:rPr>
        <w:t>the</w:t>
      </w:r>
      <w:r>
        <w:rPr>
          <w:rFonts w:ascii="Arial"/>
          <w:spacing w:val="-31"/>
          <w:w w:val="95"/>
        </w:rPr>
        <w:t> </w:t>
      </w:r>
      <w:r>
        <w:rPr>
          <w:rFonts w:ascii="Arial"/>
          <w:w w:val="95"/>
        </w:rPr>
        <w:t>course</w:t>
      </w:r>
      <w:r>
        <w:rPr>
          <w:rFonts w:ascii="Arial"/>
          <w:spacing w:val="-31"/>
          <w:w w:val="95"/>
        </w:rPr>
        <w:t> </w:t>
      </w:r>
      <w:r>
        <w:rPr>
          <w:rFonts w:ascii="Arial"/>
          <w:w w:val="95"/>
        </w:rPr>
        <w:t>including:</w:t>
      </w:r>
      <w:r>
        <w:rPr>
          <w:rFonts w:ascii="Arial"/>
          <w:spacing w:val="-31"/>
          <w:w w:val="95"/>
        </w:rPr>
        <w:t> </w:t>
      </w:r>
      <w:r>
        <w:rPr>
          <w:rFonts w:ascii="Arial"/>
          <w:w w:val="95"/>
        </w:rPr>
        <w:t>course</w:t>
      </w:r>
      <w:r>
        <w:rPr>
          <w:rFonts w:ascii="Arial"/>
          <w:spacing w:val="-30"/>
          <w:w w:val="95"/>
        </w:rPr>
        <w:t> </w:t>
      </w:r>
      <w:r>
        <w:rPr>
          <w:rFonts w:ascii="Arial"/>
          <w:w w:val="95"/>
        </w:rPr>
        <w:t>description,</w:t>
      </w:r>
      <w:r>
        <w:rPr>
          <w:rFonts w:ascii="Arial"/>
          <w:spacing w:val="-31"/>
          <w:w w:val="95"/>
        </w:rPr>
        <w:t> </w:t>
      </w:r>
      <w:r>
        <w:rPr>
          <w:rFonts w:ascii="Arial"/>
          <w:w w:val="95"/>
        </w:rPr>
        <w:t>learning</w:t>
      </w:r>
      <w:r>
        <w:rPr>
          <w:rFonts w:ascii="Arial"/>
          <w:spacing w:val="-31"/>
          <w:w w:val="95"/>
        </w:rPr>
        <w:t> </w:t>
      </w:r>
      <w:r>
        <w:rPr>
          <w:rFonts w:ascii="Arial"/>
          <w:w w:val="95"/>
        </w:rPr>
        <w:t>outcomes/objectives,</w:t>
      </w:r>
      <w:r>
        <w:rPr>
          <w:rFonts w:ascii="Arial"/>
          <w:spacing w:val="-30"/>
          <w:w w:val="95"/>
        </w:rPr>
        <w:t> </w:t>
      </w:r>
      <w:r>
        <w:rPr>
          <w:rFonts w:ascii="Arial"/>
          <w:w w:val="95"/>
        </w:rPr>
        <w:t>assessment</w:t>
      </w:r>
      <w:r>
        <w:rPr>
          <w:rFonts w:ascii="Arial"/>
          <w:spacing w:val="-30"/>
          <w:w w:val="95"/>
        </w:rPr>
        <w:t> </w:t>
      </w:r>
      <w:r>
        <w:rPr>
          <w:rFonts w:ascii="Arial"/>
          <w:w w:val="95"/>
        </w:rPr>
        <w:t>or</w:t>
      </w:r>
      <w:r>
        <w:rPr>
          <w:rFonts w:ascii="Arial"/>
          <w:spacing w:val="-31"/>
          <w:w w:val="95"/>
        </w:rPr>
        <w:t> </w:t>
      </w:r>
      <w:r>
        <w:rPr>
          <w:rFonts w:ascii="Arial"/>
          <w:w w:val="95"/>
        </w:rPr>
        <w:t>grading </w:t>
      </w:r>
      <w:r>
        <w:rPr>
          <w:rFonts w:ascii="Arial"/>
        </w:rPr>
        <w:t>scheme,</w:t>
      </w:r>
      <w:r>
        <w:rPr>
          <w:rFonts w:ascii="Arial"/>
          <w:spacing w:val="-12"/>
        </w:rPr>
        <w:t> </w:t>
      </w:r>
      <w:r>
        <w:rPr>
          <w:rFonts w:ascii="Arial"/>
        </w:rPr>
        <w:t>and</w:t>
      </w:r>
      <w:r>
        <w:rPr>
          <w:rFonts w:ascii="Arial"/>
          <w:spacing w:val="-12"/>
        </w:rPr>
        <w:t> </w:t>
      </w:r>
      <w:r>
        <w:rPr>
          <w:rFonts w:ascii="Arial"/>
        </w:rPr>
        <w:t>required</w:t>
      </w:r>
      <w:r>
        <w:rPr>
          <w:rFonts w:ascii="Arial"/>
          <w:spacing w:val="-12"/>
        </w:rPr>
        <w:t> </w:t>
      </w:r>
      <w:r>
        <w:rPr>
          <w:rFonts w:ascii="Arial"/>
        </w:rPr>
        <w:t>texts</w:t>
      </w:r>
      <w:r>
        <w:rPr>
          <w:rFonts w:ascii="Arial"/>
          <w:spacing w:val="-14"/>
        </w:rPr>
        <w:t> </w:t>
      </w:r>
      <w:r>
        <w:rPr>
          <w:rFonts w:ascii="Arial"/>
        </w:rPr>
        <w:t>and/or</w:t>
      </w:r>
      <w:r>
        <w:rPr>
          <w:rFonts w:ascii="Arial"/>
          <w:spacing w:val="-12"/>
        </w:rPr>
        <w:t> </w:t>
      </w:r>
      <w:r>
        <w:rPr>
          <w:rFonts w:ascii="Arial"/>
        </w:rPr>
        <w:t>materials.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18"/>
        </w:rPr>
      </w:pPr>
    </w:p>
    <w:p>
      <w:pPr>
        <w:pStyle w:val="BodyText"/>
        <w:ind w:right="898"/>
        <w:jc w:val="right"/>
      </w:pPr>
      <w:r>
        <w:rPr>
          <w:w w:val="95"/>
        </w:rPr>
        <w:t>v12/17</w:t>
      </w:r>
    </w:p>
    <w:p>
      <w:pPr>
        <w:spacing w:after="0"/>
        <w:jc w:val="right"/>
        <w:sectPr>
          <w:type w:val="continuous"/>
          <w:pgSz w:w="12240" w:h="15840"/>
          <w:pgMar w:top="1440" w:bottom="280" w:left="840" w:right="540"/>
        </w:sectPr>
      </w:pPr>
    </w:p>
    <w:p>
      <w:pPr>
        <w:spacing w:line="228" w:lineRule="exact" w:before="80"/>
        <w:ind w:left="600" w:right="0" w:firstLine="0"/>
        <w:jc w:val="left"/>
        <w:rPr>
          <w:b/>
          <w:sz w:val="20"/>
        </w:rPr>
      </w:pPr>
      <w:bookmarkStart w:name="Honors Program curriculm overview(1)" w:id="2"/>
      <w:bookmarkEnd w:id="2"/>
      <w:r>
        <w:rPr/>
      </w:r>
      <w:r>
        <w:rPr>
          <w:b/>
          <w:sz w:val="20"/>
        </w:rPr>
        <w:t>Honors Program</w:t>
      </w:r>
    </w:p>
    <w:p>
      <w:pPr>
        <w:pStyle w:val="BodyText"/>
        <w:spacing w:line="228" w:lineRule="exact"/>
        <w:ind w:left="600"/>
      </w:pPr>
      <w:r>
        <w:rPr/>
        <w:t>Curriculum Overview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600"/>
      </w:pPr>
      <w:r>
        <w:rPr>
          <w:u w:val="single"/>
        </w:rPr>
        <w:t>Terminology</w:t>
      </w:r>
    </w:p>
    <w:p>
      <w:pPr>
        <w:spacing w:before="1"/>
        <w:ind w:left="600" w:right="0" w:firstLine="0"/>
        <w:jc w:val="left"/>
        <w:rPr>
          <w:i/>
          <w:sz w:val="20"/>
        </w:rPr>
      </w:pPr>
      <w:r>
        <w:rPr>
          <w:i/>
          <w:sz w:val="20"/>
        </w:rPr>
        <w:t>&amp;H (“And H”)</w:t>
      </w:r>
    </w:p>
    <w:p>
      <w:pPr>
        <w:pStyle w:val="BodyText"/>
        <w:ind w:left="600" w:right="1021"/>
      </w:pPr>
      <w:r>
        <w:rPr/>
        <w:t>An &amp;H section is added to an existing course in which both Honors and non-Honors students are enrolled to signal that the Honors students have the opportunity to earn Honors course credit. To earn this credit, Honors students must be enrolled specifically in the &amp;H section and they must satisfactorily complete work complementary to the existing syllabus.</w:t>
      </w:r>
    </w:p>
    <w:p>
      <w:pPr>
        <w:pStyle w:val="BodyText"/>
      </w:pPr>
    </w:p>
    <w:p>
      <w:pPr>
        <w:spacing w:before="0"/>
        <w:ind w:left="600" w:right="0" w:firstLine="0"/>
        <w:jc w:val="left"/>
        <w:rPr>
          <w:i/>
          <w:sz w:val="20"/>
        </w:rPr>
      </w:pPr>
      <w:r>
        <w:rPr>
          <w:i/>
          <w:sz w:val="20"/>
        </w:rPr>
        <w:t>H (“standalone Honors course”)</w:t>
      </w:r>
    </w:p>
    <w:p>
      <w:pPr>
        <w:pStyle w:val="BodyText"/>
        <w:spacing w:before="1"/>
        <w:ind w:left="599" w:right="1105"/>
        <w:jc w:val="both"/>
      </w:pPr>
      <w:r>
        <w:rPr/>
        <w:t>An H section signals that all students enrolled in the course complete work that would yield Honors credit for that course. Non-Honors students could enroll in such a course, but while they would need to complete all of the same work as the Honors students, they would receive only non-Honors credit.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600"/>
      </w:pPr>
      <w:r>
        <w:rPr>
          <w:u w:val="single"/>
        </w:rPr>
        <w:t>Components of Courses Yielding Honors Credit</w:t>
      </w:r>
    </w:p>
    <w:p>
      <w:pPr>
        <w:pStyle w:val="BodyText"/>
        <w:ind w:left="600" w:right="1093"/>
        <w:jc w:val="both"/>
      </w:pPr>
      <w:r>
        <w:rPr/>
        <w:t>The National Collegiate Honors Council (NCHC) provides guidance regarding the kinds of components that could mark a course as “Honors.” Generally, Honors components enable students to pursue breadth, depth, complexity, and/or interdisciplinarity within their coursework.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00" w:right="1021"/>
      </w:pPr>
      <w:r>
        <w:rPr/>
        <w:t>The Wilkes University Honors Program endorses the core values of academic rigor (beyond academic expectations of regular section offerings), leadership, integrity (demonstrated learning of ethics and values), self-awareness (emphasis on self-reflection), importance of building community, and appreciating diversity. Honors course components should reflect one or more of these core values.</w:t>
      </w:r>
    </w:p>
    <w:p>
      <w:pPr>
        <w:pStyle w:val="BodyText"/>
      </w:pPr>
    </w:p>
    <w:p>
      <w:pPr>
        <w:pStyle w:val="BodyText"/>
        <w:ind w:left="600" w:right="1021"/>
      </w:pPr>
      <w:r>
        <w:rPr/>
        <w:t>Honors components should constitute approximately 15 to 20% of a student’s work in a class. This could be quantified by proportion of final grade and/or by proportion of total assignments.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600"/>
      </w:pPr>
      <w:r>
        <w:rPr>
          <w:u w:val="single"/>
        </w:rPr>
        <w:t>Options: Potential Modes of Learning</w:t>
      </w:r>
    </w:p>
    <w:p>
      <w:pPr>
        <w:pStyle w:val="BodyText"/>
        <w:spacing w:before="1"/>
        <w:ind w:left="599" w:right="2349"/>
      </w:pPr>
      <w:r>
        <w:rPr/>
        <w:t>independent research, case study, or creative project within student’s discipline (in-depth learning) exploration of broad themes and/or enduring questions across disciplines (breadth of learning) experiential learning (including internships, field work, and study abroad)</w:t>
      </w:r>
    </w:p>
    <w:p>
      <w:pPr>
        <w:pStyle w:val="BodyText"/>
        <w:spacing w:before="1"/>
        <w:ind w:left="599"/>
      </w:pPr>
      <w:r>
        <w:rPr/>
        <w:t>service-learning (conscious and purposeful integration of service and learning elements)</w:t>
      </w:r>
    </w:p>
    <w:p>
      <w:pPr>
        <w:pStyle w:val="BodyText"/>
        <w:spacing w:before="1"/>
        <w:ind w:left="599" w:right="2070"/>
      </w:pPr>
      <w:r>
        <w:rPr/>
        <w:t>residential learning community (conscious and purposeful integration of living and learning elements) intercollegiate undergraduate academic competitions, presentations/conferences, and/or publications experimental or innovative pedagogy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29" w:lineRule="exact" w:before="1"/>
        <w:ind w:left="600"/>
      </w:pPr>
      <w:r>
        <w:rPr>
          <w:u w:val="single"/>
        </w:rPr>
        <w:t>Options: Potential Topics</w:t>
      </w:r>
    </w:p>
    <w:p>
      <w:pPr>
        <w:pStyle w:val="BodyText"/>
        <w:spacing w:line="229" w:lineRule="exact"/>
        <w:ind w:left="600"/>
      </w:pPr>
      <w:r>
        <w:rPr/>
        <w:t>trends, issues, and/or best practices within student’s discipline</w:t>
      </w:r>
    </w:p>
    <w:p>
      <w:pPr>
        <w:pStyle w:val="BodyText"/>
        <w:ind w:left="600"/>
      </w:pPr>
      <w:r>
        <w:rPr/>
        <w:t>communities, ideas, practices, methodologies, and/or values unfamiliar to student</w:t>
      </w:r>
    </w:p>
    <w:p>
      <w:pPr>
        <w:pStyle w:val="BodyText"/>
        <w:spacing w:before="1"/>
        <w:ind w:left="600"/>
      </w:pPr>
      <w:r>
        <w:rPr/>
        <w:t>meta-awareness – analysis of not just what is known, but also of </w:t>
      </w:r>
      <w:r>
        <w:rPr>
          <w:i/>
        </w:rPr>
        <w:t>how </w:t>
      </w:r>
      <w:r>
        <w:rPr/>
        <w:t>it comes to be known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600" w:right="6874"/>
      </w:pPr>
      <w:r>
        <w:rPr>
          <w:u w:val="single"/>
        </w:rPr>
        <w:t>Options: Potential Skill Outcomes</w:t>
      </w:r>
      <w:r>
        <w:rPr/>
        <w:t> problem</w:t>
      </w:r>
      <w:r>
        <w:rPr>
          <w:spacing w:val="-5"/>
        </w:rPr>
        <w:t> </w:t>
      </w:r>
      <w:r>
        <w:rPr/>
        <w:t>solving</w:t>
      </w:r>
    </w:p>
    <w:p>
      <w:pPr>
        <w:pStyle w:val="BodyText"/>
        <w:ind w:left="600" w:right="8978"/>
      </w:pPr>
      <w:r>
        <w:rPr/>
        <w:t>critical reading critical</w:t>
      </w:r>
      <w:r>
        <w:rPr>
          <w:spacing w:val="-10"/>
        </w:rPr>
        <w:t> </w:t>
      </w:r>
      <w:r>
        <w:rPr/>
        <w:t>thinking</w:t>
      </w:r>
    </w:p>
    <w:p>
      <w:pPr>
        <w:pStyle w:val="BodyText"/>
        <w:ind w:left="599" w:right="7991"/>
      </w:pPr>
      <w:r>
        <w:rPr/>
        <w:t>clear and persuasive writing oral presentation</w:t>
      </w:r>
    </w:p>
    <w:p>
      <w:pPr>
        <w:pStyle w:val="BodyText"/>
        <w:ind w:left="599" w:right="5653"/>
      </w:pPr>
      <w:r>
        <w:rPr/>
        <w:t>ability to make evidence-based arguments and judgments artistic literacy</w:t>
      </w:r>
    </w:p>
    <w:p>
      <w:pPr>
        <w:pStyle w:val="BodyText"/>
        <w:spacing w:line="229" w:lineRule="exact"/>
        <w:ind w:left="599"/>
      </w:pPr>
      <w:r>
        <w:rPr/>
        <w:t>metacognition</w:t>
      </w:r>
    </w:p>
    <w:sectPr>
      <w:pgSz w:w="12240" w:h="15840"/>
      <w:pgMar w:top="1360" w:bottom="280" w:left="8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2019-03-19T17:57:25Z</dcterms:created>
  <dcterms:modified xsi:type="dcterms:W3CDTF">2019-03-19T17:57:25Z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2019-03-19T00:00:00Z</vt:filetime>
  </property>
</Properties>
</file>